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FF3B71" w:rsidP="008A32FF" w:rsidRDefault="00A41B29" w14:paraId="7041DDCD" w14:textId="488FB719">
      <w:pPr>
        <w:pStyle w:val="SSRESHEADING1"/>
      </w:pPr>
      <w:r>
        <w:rPr>
          <w:rFonts w:ascii="Apple Chancery" w:hAnsi="Apple Chancery" w:eastAsia="Apple Chancery" w:cs="Apple Chancery"/>
          <w:b w:val="0"/>
          <w:bCs/>
          <w:noProof/>
        </w:rPr>
        <mc:AlternateContent>
          <mc:Choice Requires="wps">
            <w:drawing>
              <wp:anchor distT="152400" distB="152400" distL="152400" distR="152400" simplePos="0" relativeHeight="251661312" behindDoc="0" locked="0" layoutInCell="1" allowOverlap="1" wp14:anchorId="5B69A824" wp14:editId="61C8F3B3">
                <wp:simplePos x="0" y="0"/>
                <wp:positionH relativeFrom="margin">
                  <wp:posOffset>7220585</wp:posOffset>
                </wp:positionH>
                <wp:positionV relativeFrom="page">
                  <wp:posOffset>933450</wp:posOffset>
                </wp:positionV>
                <wp:extent cx="342900" cy="457200"/>
                <wp:effectExtent l="0" t="0" r="0" b="0"/>
                <wp:wrapNone/>
                <wp:docPr id="1661563497" name="officeArt object" descr="Flag"/>
                <wp:cNvGraphicFramePr/>
                <a:graphic xmlns:a="http://schemas.openxmlformats.org/drawingml/2006/main">
                  <a:graphicData uri="http://schemas.microsoft.com/office/word/2010/wordprocessingShape">
                    <wps:wsp>
                      <wps:cNvSpPr/>
                      <wps:spPr>
                        <a:xfrm>
                          <a:off x="0" y="0"/>
                          <a:ext cx="342900" cy="457200"/>
                        </a:xfrm>
                        <a:custGeom>
                          <a:avLst/>
                          <a:gdLst/>
                          <a:ahLst/>
                          <a:cxnLst>
                            <a:cxn ang="0">
                              <a:pos x="wd2" y="hd2"/>
                            </a:cxn>
                            <a:cxn ang="5400000">
                              <a:pos x="wd2" y="hd2"/>
                            </a:cxn>
                            <a:cxn ang="10800000">
                              <a:pos x="wd2" y="hd2"/>
                            </a:cxn>
                            <a:cxn ang="16200000">
                              <a:pos x="wd2" y="hd2"/>
                            </a:cxn>
                          </a:cxnLst>
                          <a:rect l="0" t="0" r="r" b="b"/>
                          <a:pathLst>
                            <a:path w="21600" h="21600" extrusionOk="0">
                              <a:moveTo>
                                <a:pt x="1385" y="0"/>
                              </a:moveTo>
                              <a:cubicBezTo>
                                <a:pt x="616" y="0"/>
                                <a:pt x="0" y="475"/>
                                <a:pt x="0" y="1069"/>
                              </a:cubicBezTo>
                              <a:cubicBezTo>
                                <a:pt x="0" y="1490"/>
                                <a:pt x="321" y="1855"/>
                                <a:pt x="782" y="2028"/>
                              </a:cubicBezTo>
                              <a:lnTo>
                                <a:pt x="782" y="21600"/>
                              </a:lnTo>
                              <a:lnTo>
                                <a:pt x="1993" y="21600"/>
                              </a:lnTo>
                              <a:lnTo>
                                <a:pt x="1993" y="2023"/>
                              </a:lnTo>
                              <a:cubicBezTo>
                                <a:pt x="2454" y="1850"/>
                                <a:pt x="2769" y="1490"/>
                                <a:pt x="2769" y="1069"/>
                              </a:cubicBezTo>
                              <a:cubicBezTo>
                                <a:pt x="2769" y="481"/>
                                <a:pt x="2155" y="0"/>
                                <a:pt x="1385" y="0"/>
                              </a:cubicBezTo>
                              <a:close/>
                              <a:moveTo>
                                <a:pt x="6999" y="2126"/>
                              </a:moveTo>
                              <a:cubicBezTo>
                                <a:pt x="4468" y="2126"/>
                                <a:pt x="2565" y="2616"/>
                                <a:pt x="2565" y="2616"/>
                              </a:cubicBezTo>
                              <a:lnTo>
                                <a:pt x="2565" y="13368"/>
                              </a:lnTo>
                              <a:cubicBezTo>
                                <a:pt x="2565" y="13368"/>
                                <a:pt x="4468" y="12878"/>
                                <a:pt x="6999" y="12878"/>
                              </a:cubicBezTo>
                              <a:cubicBezTo>
                                <a:pt x="9530" y="12878"/>
                                <a:pt x="12210" y="14253"/>
                                <a:pt x="14916" y="14253"/>
                              </a:cubicBezTo>
                              <a:cubicBezTo>
                                <a:pt x="17622" y="14253"/>
                                <a:pt x="21600" y="13368"/>
                                <a:pt x="21600" y="13368"/>
                              </a:cubicBezTo>
                              <a:lnTo>
                                <a:pt x="21600" y="2616"/>
                              </a:lnTo>
                              <a:cubicBezTo>
                                <a:pt x="21600" y="2616"/>
                                <a:pt x="17615" y="3501"/>
                                <a:pt x="14916" y="3501"/>
                              </a:cubicBezTo>
                              <a:cubicBezTo>
                                <a:pt x="12217" y="3501"/>
                                <a:pt x="9530" y="2126"/>
                                <a:pt x="6999" y="2126"/>
                              </a:cubicBezTo>
                              <a:close/>
                            </a:path>
                          </a:pathLst>
                        </a:custGeom>
                        <a:solidFill>
                          <a:srgbClr val="000000"/>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shape id="officeArt object" style="position:absolute;margin-left:568.55pt;margin-top:73.5pt;width:27pt;height:36pt;z-index:25166131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margin;mso-height-relative:margin;v-text-anchor:top" alt="Flag" coordsize="21600,21600" o:spid="_x0000_s1026" fillcolor="black" stroked="f" strokeweight="1pt" path="m1385,c616,,,475,,1069v,421,321,786,782,959l782,21600r1211,l1993,2023v461,-173,776,-533,776,-954c2769,481,2155,,1385,xm6999,2126v-2531,,-4434,490,-4434,490l2565,13368v,,1903,-490,4434,-490c9530,12878,12210,14253,14916,14253v2706,,6684,-885,6684,-885l21600,2616v,,-3985,885,-6684,885c12217,3501,9530,2126,6999,212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QBUTgMAAMIJAAAOAAAAZHJzL2Uyb0RvYy54bWysVltvmzAUfp+0/4B4X8HmEoiaVNqq7mVa&#10;J7X7AY4xAQ0wsp1L9+t3bGMISTa11fIADufynfP58+X27tg23p4JWfNu5aOb0PdYR3lRd9uV//P5&#10;4VPme1KRriAN79jKf2HSv1t//HB76JcM84o3BRMeJOnk8tCv/EqpfhkEklasJfKG96wDY8lFSxT8&#10;FdugEOQA2dsmwGGYBgcuil5wyqSEr/fW6K9N/rJkVD2WpWTKa1Y+1KbMU5jnRj+D9S1ZbgXpq5oO&#10;ZZB3VNGSugPQMdU9UcTbifoiVVtTwSUv1Q3lbcDLsqbM9ADdoPCsm6eK9Mz0AuTIfqRJ/r+09Pv+&#10;qf8hgIZDL5cShrqLYyla/Yb6vKMh62Ukix2VR+FjFOM8BEopmOJkAZOhyQymYLqT6ivjJhHZf5PK&#10;cl24EanciB47GGpAGHlESyc0bPZcavxDgX0PYCp4Wwzwm7kncah/bwtCYfaeqBRafR0WkDG1JkCL&#10;5yoUvgcq3FgV9kRpRnRfeugdVj5Gqaa4GkdAvtjptfb4y3HU8j175iZKabJQlCWGLTcfkwPdbWr6&#10;mf0+dU9ROnkDsskBmHpWF8lQ2clHFKa5m4RZumvJbR4U58NCs9kjjEx+lCUzgEVmpxmHOLsK0XSn&#10;lY/uhiSrC+fh3hYQ5XlkEC2fr3MNcTQU4ZJd6xDHSeyamTWJF8CTZvG8+8nwFibHqDhDp5OCEXCo&#10;YWbgFxqYl04bLhmwQJaTNixTaZ7bqjHC6dD+5DPPYiPiOIUtHgpwEU5DOEltZVhLzKDZiAuDXiYz&#10;KTnCz/xRFAHWfPbmgX8LcDWNxSKcLUwqZxkbHy0XVV2DypNo0Ph5QoQxcvLHiZGSwwJFDIsOxYPp&#10;VWBokWK7QsY4l3LYKLTcHEn/MF2gnRFudx09p8PUQYBzucbChO4CHDiUjKwKoiScCXciwVkuqroG&#10;pWldGL25MAc1TsW5EMepdYZLoGE9gEHvvOYUG3dj4z2dZJI3dfFQN41ePlJsN18a4e2Jvl7YY8Hq&#10;c+bWdHozR3hhzksC15yyIcocVh3XuexarBVchZq6hZ33NFVjjjpmLjP2xAyms1qPNrx4MUe4+Q4X&#10;BdPAcKnRN5HT/zA+vXqt/wAAAP//AwBQSwMEFAAGAAgAAAAhAIO/jTnhAAAADQEAAA8AAABkcnMv&#10;ZG93bnJldi54bWxMj0FPwzAMhe9I/IfISNxYmgIbK00nmECTEJcNBNesMW1F41RN1nX79XgndvOz&#10;n56/ly9G14oB+9B40qAmCQik0tuGKg2fH683DyBCNGRN6wk1HDDAori8yE1m/Z7WOGxiJTiEQmY0&#10;1DF2mZShrNGZMPEdEt9+fO9MZNlX0vZmz+GulWmSTKUzDfGH2nS4rLH83eychvH92crlcIzmbf1S&#10;rezhq/u+T7W+vhqfHkFEHOO/GU74jA4FM239jmwQLWt1O1Ps5eluxq1OFjVXvNpqSNU8AVnk8rxF&#10;8QcAAP//AwBQSwECLQAUAAYACAAAACEAtoM4kv4AAADhAQAAEwAAAAAAAAAAAAAAAAAAAAAAW0Nv&#10;bnRlbnRfVHlwZXNdLnhtbFBLAQItABQABgAIAAAAIQA4/SH/1gAAAJQBAAALAAAAAAAAAAAAAAAA&#10;AC8BAABfcmVscy8ucmVsc1BLAQItABQABgAIAAAAIQCfFQBUTgMAAMIJAAAOAAAAAAAAAAAAAAAA&#10;AC4CAABkcnMvZTJvRG9jLnhtbFBLAQItABQABgAIAAAAIQCDv4054QAAAA0BAAAPAAAAAAAAAAAA&#10;AAAAAKgFAABkcnMvZG93bnJldi54bWxQSwUGAAAAAAQABADzAAAAtgYAAAAA&#10;" w14:anchorId="697AC6D9">
                <v:stroke miterlimit="4" joinstyle="miter"/>
                <v:path arrowok="t" o:connecttype="custom" o:connectlocs="171450,228600;171450,228600;171450,228600;171450,228600" o:connectangles="0,90,180,270" o:extrusionok="f"/>
                <w10:wrap anchorx="margin" anchory="page"/>
              </v:shape>
            </w:pict>
          </mc:Fallback>
        </mc:AlternateContent>
      </w:r>
      <w:r w:rsidR="0043503D">
        <w:rPr>
          <w:rFonts w:ascii="Apple Chancery" w:hAnsi="Apple Chancery" w:eastAsia="Apple Chancery" w:cs="Apple Chancery"/>
          <w:b w:val="0"/>
          <w:bCs/>
          <w:noProof/>
        </w:rPr>
        <mc:AlternateContent>
          <mc:Choice Requires="wps">
            <w:drawing>
              <wp:anchor distT="152400" distB="152400" distL="152400" distR="152400" simplePos="0" relativeHeight="251659264" behindDoc="0" locked="0" layoutInCell="1" allowOverlap="1" wp14:anchorId="4BE304B8" wp14:editId="627C7A2C">
                <wp:simplePos x="0" y="0"/>
                <wp:positionH relativeFrom="margin">
                  <wp:posOffset>1534160</wp:posOffset>
                </wp:positionH>
                <wp:positionV relativeFrom="page">
                  <wp:posOffset>933450</wp:posOffset>
                </wp:positionV>
                <wp:extent cx="342900" cy="457200"/>
                <wp:effectExtent l="0" t="0" r="0" b="0"/>
                <wp:wrapNone/>
                <wp:docPr id="1073741825" name="officeArt object" descr="Flag"/>
                <wp:cNvGraphicFramePr/>
                <a:graphic xmlns:a="http://schemas.openxmlformats.org/drawingml/2006/main">
                  <a:graphicData uri="http://schemas.microsoft.com/office/word/2010/wordprocessingShape">
                    <wps:wsp>
                      <wps:cNvSpPr/>
                      <wps:spPr>
                        <a:xfrm>
                          <a:off x="0" y="0"/>
                          <a:ext cx="342900" cy="457200"/>
                        </a:xfrm>
                        <a:custGeom>
                          <a:avLst/>
                          <a:gdLst/>
                          <a:ahLst/>
                          <a:cxnLst>
                            <a:cxn ang="0">
                              <a:pos x="wd2" y="hd2"/>
                            </a:cxn>
                            <a:cxn ang="5400000">
                              <a:pos x="wd2" y="hd2"/>
                            </a:cxn>
                            <a:cxn ang="10800000">
                              <a:pos x="wd2" y="hd2"/>
                            </a:cxn>
                            <a:cxn ang="16200000">
                              <a:pos x="wd2" y="hd2"/>
                            </a:cxn>
                          </a:cxnLst>
                          <a:rect l="0" t="0" r="r" b="b"/>
                          <a:pathLst>
                            <a:path w="21600" h="21600" extrusionOk="0">
                              <a:moveTo>
                                <a:pt x="1385" y="0"/>
                              </a:moveTo>
                              <a:cubicBezTo>
                                <a:pt x="616" y="0"/>
                                <a:pt x="0" y="475"/>
                                <a:pt x="0" y="1069"/>
                              </a:cubicBezTo>
                              <a:cubicBezTo>
                                <a:pt x="0" y="1490"/>
                                <a:pt x="321" y="1855"/>
                                <a:pt x="782" y="2028"/>
                              </a:cubicBezTo>
                              <a:lnTo>
                                <a:pt x="782" y="21600"/>
                              </a:lnTo>
                              <a:lnTo>
                                <a:pt x="1993" y="21600"/>
                              </a:lnTo>
                              <a:lnTo>
                                <a:pt x="1993" y="2023"/>
                              </a:lnTo>
                              <a:cubicBezTo>
                                <a:pt x="2454" y="1850"/>
                                <a:pt x="2769" y="1490"/>
                                <a:pt x="2769" y="1069"/>
                              </a:cubicBezTo>
                              <a:cubicBezTo>
                                <a:pt x="2769" y="481"/>
                                <a:pt x="2155" y="0"/>
                                <a:pt x="1385" y="0"/>
                              </a:cubicBezTo>
                              <a:close/>
                              <a:moveTo>
                                <a:pt x="6999" y="2126"/>
                              </a:moveTo>
                              <a:cubicBezTo>
                                <a:pt x="4468" y="2126"/>
                                <a:pt x="2565" y="2616"/>
                                <a:pt x="2565" y="2616"/>
                              </a:cubicBezTo>
                              <a:lnTo>
                                <a:pt x="2565" y="13368"/>
                              </a:lnTo>
                              <a:cubicBezTo>
                                <a:pt x="2565" y="13368"/>
                                <a:pt x="4468" y="12878"/>
                                <a:pt x="6999" y="12878"/>
                              </a:cubicBezTo>
                              <a:cubicBezTo>
                                <a:pt x="9530" y="12878"/>
                                <a:pt x="12210" y="14253"/>
                                <a:pt x="14916" y="14253"/>
                              </a:cubicBezTo>
                              <a:cubicBezTo>
                                <a:pt x="17622" y="14253"/>
                                <a:pt x="21600" y="13368"/>
                                <a:pt x="21600" y="13368"/>
                              </a:cubicBezTo>
                              <a:lnTo>
                                <a:pt x="21600" y="2616"/>
                              </a:lnTo>
                              <a:cubicBezTo>
                                <a:pt x="21600" y="2616"/>
                                <a:pt x="17615" y="3501"/>
                                <a:pt x="14916" y="3501"/>
                              </a:cubicBezTo>
                              <a:cubicBezTo>
                                <a:pt x="12217" y="3501"/>
                                <a:pt x="9530" y="2126"/>
                                <a:pt x="6999" y="2126"/>
                              </a:cubicBezTo>
                              <a:close/>
                            </a:path>
                          </a:pathLst>
                        </a:custGeom>
                        <a:solidFill>
                          <a:srgbClr val="000000"/>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shape id="officeArt object" style="position:absolute;margin-left:120.8pt;margin-top:73.5pt;width:27pt;height:36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margin;mso-height-relative:margin;v-text-anchor:top" alt="Flag" coordsize="21600,21600" o:spid="_x0000_s1026" fillcolor="black" stroked="f" strokeweight="1pt" path="m1385,c616,,,475,,1069v,421,321,786,782,959l782,21600r1211,l1993,2023v461,-173,776,-533,776,-954c2769,481,2155,,1385,xm6999,2126v-2531,,-4434,490,-4434,490l2565,13368v,,1903,-490,4434,-490c9530,12878,12210,14253,14916,14253v2706,,6684,-885,6684,-885l21600,2616v,,-3985,885,-6684,885c12217,3501,9530,2126,6999,212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QBUTgMAAMIJAAAOAAAAZHJzL2Uyb0RvYy54bWysVltvmzAUfp+0/4B4X8HmEoiaVNqq7mVa&#10;J7X7AY4xAQ0wsp1L9+t3bGMISTa11fIADufynfP58+X27tg23p4JWfNu5aOb0PdYR3lRd9uV//P5&#10;4VPme1KRriAN79jKf2HSv1t//HB76JcM84o3BRMeJOnk8tCv/EqpfhkEklasJfKG96wDY8lFSxT8&#10;FdugEOQA2dsmwGGYBgcuil5wyqSEr/fW6K9N/rJkVD2WpWTKa1Y+1KbMU5jnRj+D9S1ZbgXpq5oO&#10;ZZB3VNGSugPQMdU9UcTbifoiVVtTwSUv1Q3lbcDLsqbM9ADdoPCsm6eK9Mz0AuTIfqRJ/r+09Pv+&#10;qf8hgIZDL5cShrqLYyla/Yb6vKMh62Ukix2VR+FjFOM8BEopmOJkAZOhyQymYLqT6ivjJhHZf5PK&#10;cl24EanciB47GGpAGHlESyc0bPZcavxDgX0PYCp4Wwzwm7kncah/bwtCYfaeqBRafR0WkDG1JkCL&#10;5yoUvgcq3FgV9kRpRnRfeugdVj5Gqaa4GkdAvtjptfb4y3HU8j175iZKabJQlCWGLTcfkwPdbWr6&#10;mf0+dU9ROnkDsskBmHpWF8lQ2clHFKa5m4RZumvJbR4U58NCs9kjjEx+lCUzgEVmpxmHOLsK0XSn&#10;lY/uhiSrC+fh3hYQ5XlkEC2fr3MNcTQU4ZJd6xDHSeyamTWJF8CTZvG8+8nwFibHqDhDp5OCEXCo&#10;YWbgFxqYl04bLhmwQJaTNixTaZ7bqjHC6dD+5DPPYiPiOIUtHgpwEU5DOEltZVhLzKDZiAuDXiYz&#10;KTnCz/xRFAHWfPbmgX8LcDWNxSKcLUwqZxkbHy0XVV2DypNo0Ph5QoQxcvLHiZGSwwJFDIsOxYPp&#10;VWBokWK7QsY4l3LYKLTcHEn/MF2gnRFudx09p8PUQYBzucbChO4CHDiUjKwKoiScCXciwVkuqroG&#10;pWldGL25MAc1TsW5EMepdYZLoGE9gEHvvOYUG3dj4z2dZJI3dfFQN41ePlJsN18a4e2Jvl7YY8Hq&#10;c+bWdHozR3hhzksC15yyIcocVh3XuexarBVchZq6hZ33NFVjjjpmLjP2xAyms1qPNrx4MUe4+Q4X&#10;BdPAcKnRN5HT/zA+vXqt/wAAAP//AwBQSwMEFAAGAAgAAAAhALXX1BjgAAAACwEAAA8AAABkcnMv&#10;ZG93bnJldi54bWxMj0FPwzAMhe9I/IfISNxY2mobrDSdYAIhIS4bCK5eY9qKxqmarOv49ZgT3Gy/&#10;p+fvFevJdWqkIbSeDaSzBBRx5W3LtYG318erG1AhIlvsPJOBEwVYl+dnBebWH3lL4y7WSkI45Gig&#10;ibHPtQ5VQw7DzPfEon36wWGUdai1HfAo4a7TWZIstcOW5UODPW0aqr52B2dgerm3ejN+R3zePtRP&#10;9vTefywyYy4vprtbUJGm+GeGX3xBh1KY9v7ANqjOQDZPl2IVYX4tpcSRrRZy2cuQrhLQZaH/dyh/&#10;AAAA//8DAFBLAQItABQABgAIAAAAIQC2gziS/gAAAOEBAAATAAAAAAAAAAAAAAAAAAAAAABbQ29u&#10;dGVudF9UeXBlc10ueG1sUEsBAi0AFAAGAAgAAAAhADj9If/WAAAAlAEAAAsAAAAAAAAAAAAAAAAA&#10;LwEAAF9yZWxzLy5yZWxzUEsBAi0AFAAGAAgAAAAhAJ8VAFROAwAAwgkAAA4AAAAAAAAAAAAAAAAA&#10;LgIAAGRycy9lMm9Eb2MueG1sUEsBAi0AFAAGAAgAAAAhALXX1BjgAAAACwEAAA8AAAAAAAAAAAAA&#10;AAAAqAUAAGRycy9kb3ducmV2LnhtbFBLBQYAAAAABAAEAPMAAAC1BgAAAAA=&#10;" w14:anchorId="3F1A0204">
                <v:stroke miterlimit="4" joinstyle="miter"/>
                <v:path arrowok="t" o:connecttype="custom" o:connectlocs="171450,228600;171450,228600;171450,228600;171450,228600" o:connectangles="0,90,180,270" o:extrusionok="f"/>
                <w10:wrap anchorx="margin" anchory="page"/>
              </v:shape>
            </w:pict>
          </mc:Fallback>
        </mc:AlternateContent>
      </w:r>
      <w:r w:rsidR="00F135C3">
        <w:t xml:space="preserve">Honour and duty </w:t>
      </w:r>
      <w:r w:rsidR="009E05A7">
        <w:t xml:space="preserve">in </w:t>
      </w:r>
      <w:r w:rsidRPr="007E109B" w:rsidR="009E05A7">
        <w:rPr>
          <w:i/>
          <w:iCs/>
        </w:rPr>
        <w:t>Romeo and Juliet</w:t>
      </w:r>
    </w:p>
    <w:p w:rsidR="009E05A7" w:rsidP="00510E3E" w:rsidRDefault="00B940AD" w14:paraId="2028F08A" w14:textId="09547B75">
      <w:pPr>
        <w:jc w:val="center"/>
        <w:rPr>
          <w:b/>
          <w:bCs/>
        </w:rPr>
      </w:pPr>
      <w:r w:rsidRPr="00510E3E">
        <w:rPr>
          <w:b/>
          <w:bCs/>
        </w:rPr>
        <w:t xml:space="preserve"> </w:t>
      </w:r>
      <w:r w:rsidRPr="00510E3E" w:rsidR="009E05A7">
        <w:rPr>
          <w:b/>
          <w:bCs/>
        </w:rPr>
        <w:t>‘</w:t>
      </w:r>
      <w:r w:rsidR="00152897">
        <w:rPr>
          <w:b/>
          <w:bCs/>
        </w:rPr>
        <w:t>Now by the stock and honour of my kin, / To strike him dead I hold it not a sin</w:t>
      </w:r>
      <w:r w:rsidRPr="00510E3E" w:rsidR="009E05A7">
        <w:rPr>
          <w:b/>
          <w:bCs/>
        </w:rPr>
        <w:t>’</w:t>
      </w:r>
    </w:p>
    <w:p w:rsidR="00184E24" w:rsidP="00BA1558" w:rsidRDefault="00184E24" w14:paraId="19278C58" w14:textId="72AD0D4A">
      <w:pPr>
        <w:pStyle w:val="ListParagraph"/>
        <w:numPr>
          <w:ilvl w:val="0"/>
          <w:numId w:val="53"/>
        </w:numPr>
        <w:spacing w:after="0" w:line="336" w:lineRule="auto"/>
      </w:pPr>
      <w:r w:rsidRPr="00BA1558">
        <w:rPr>
          <w:b/>
          <w:bCs/>
        </w:rPr>
        <w:t>‘Two households, both alike in dignity’</w:t>
      </w:r>
      <w:r>
        <w:t xml:space="preserve"> (Chorus, Prologue) – </w:t>
      </w:r>
      <w:r w:rsidR="00BA1558">
        <w:t>T</w:t>
      </w:r>
      <w:r>
        <w:t>he first line in the play suggests that the Capulet and Montague families are similar in status and honour.</w:t>
      </w:r>
    </w:p>
    <w:p w:rsidR="00184E24" w:rsidP="00BA1558" w:rsidRDefault="00184E24" w14:paraId="1D3FDB05" w14:textId="1A792F50">
      <w:pPr>
        <w:pStyle w:val="ListParagraph"/>
        <w:numPr>
          <w:ilvl w:val="0"/>
          <w:numId w:val="53"/>
        </w:numPr>
        <w:spacing w:after="0" w:line="336" w:lineRule="auto"/>
      </w:pPr>
      <w:r w:rsidRPr="00BA1558">
        <w:rPr>
          <w:b/>
          <w:bCs/>
        </w:rPr>
        <w:t>‘Give me my long sword, ho!’</w:t>
      </w:r>
      <w:r w:rsidRPr="00BA1558" w:rsidR="00BA1558">
        <w:rPr>
          <w:b/>
          <w:bCs/>
        </w:rPr>
        <w:t xml:space="preserve"> </w:t>
      </w:r>
      <w:r w:rsidRPr="00BA1558" w:rsidR="00BA1558">
        <w:t>(Lord Capulet,</w:t>
      </w:r>
      <w:r w:rsidRPr="00BA1558" w:rsidR="00BA1558">
        <w:rPr>
          <w:b/>
          <w:bCs/>
        </w:rPr>
        <w:t xml:space="preserve"> </w:t>
      </w:r>
      <w:r w:rsidR="00BA1558">
        <w:t>Act 1 Scene 1)</w:t>
      </w:r>
      <w:r>
        <w:t xml:space="preserve"> – Lord Capulet wants to defend his family honour, showing his deadly rivalry with Montague.</w:t>
      </w:r>
    </w:p>
    <w:p w:rsidR="00184E24" w:rsidP="00BA1558" w:rsidRDefault="00184E24" w14:paraId="35C21A7F" w14:textId="791168AA">
      <w:pPr>
        <w:pStyle w:val="ListParagraph"/>
        <w:numPr>
          <w:ilvl w:val="0"/>
          <w:numId w:val="53"/>
        </w:numPr>
        <w:spacing w:after="0" w:line="336" w:lineRule="auto"/>
      </w:pPr>
      <w:r w:rsidRPr="00BA1558">
        <w:rPr>
          <w:b/>
          <w:bCs/>
        </w:rPr>
        <w:t>‘Thou villain Capulet!’</w:t>
      </w:r>
      <w:r>
        <w:t xml:space="preserve"> (Lord Montague, </w:t>
      </w:r>
      <w:r w:rsidR="00247B36">
        <w:t>Act 1 Scene 1</w:t>
      </w:r>
      <w:r>
        <w:t>) – Lord Montague insults the honour of Lord Capulet at the start of the play, showing the deadly rivalry between the two men.</w:t>
      </w:r>
    </w:p>
    <w:p w:rsidR="00184E24" w:rsidP="00BA1558" w:rsidRDefault="00184E24" w14:paraId="727F3F25" w14:textId="3115CB0C">
      <w:pPr>
        <w:pStyle w:val="ListParagraph"/>
        <w:numPr>
          <w:ilvl w:val="0"/>
          <w:numId w:val="53"/>
        </w:numPr>
        <w:spacing w:after="0" w:line="336" w:lineRule="auto"/>
      </w:pPr>
      <w:r w:rsidRPr="00BA1558">
        <w:rPr>
          <w:b/>
          <w:bCs/>
        </w:rPr>
        <w:t>‘You men, you beasts!’</w:t>
      </w:r>
      <w:r>
        <w:t xml:space="preserve"> (Prince Escalus, Act 1 Scene 1) – Prince Escalus compares the Montagues and Capulets fighting on the streets of Verona to beasts which suggests they have no sense of honour or duty to their fellow citizens.</w:t>
      </w:r>
    </w:p>
    <w:p w:rsidR="00184E24" w:rsidP="00BA1558" w:rsidRDefault="00184E24" w14:paraId="16A65373" w14:textId="7E240AE3">
      <w:pPr>
        <w:pStyle w:val="ListParagraph"/>
        <w:numPr>
          <w:ilvl w:val="0"/>
          <w:numId w:val="53"/>
        </w:numPr>
        <w:spacing w:after="0" w:line="336" w:lineRule="auto"/>
      </w:pPr>
      <w:r w:rsidRPr="00BA1558">
        <w:rPr>
          <w:b/>
          <w:bCs/>
        </w:rPr>
        <w:t>‘It is an honour that I dream not of</w:t>
      </w:r>
      <w:r w:rsidR="00196678">
        <w:rPr>
          <w:b/>
          <w:bCs/>
        </w:rPr>
        <w:t>.</w:t>
      </w:r>
      <w:r w:rsidRPr="00BA1558">
        <w:rPr>
          <w:b/>
          <w:bCs/>
        </w:rPr>
        <w:t>’</w:t>
      </w:r>
      <w:r>
        <w:t xml:space="preserve"> (Juliet, Act 1 Scene 3) – When Lady Capulet talks about marriage to Paris, Juliet replies in terms of honour and duty rather than love. For a young woman at the that time, Juliet’s honour is tied to who she marries.</w:t>
      </w:r>
    </w:p>
    <w:p w:rsidR="00184E24" w:rsidP="00BA1558" w:rsidRDefault="00184E24" w14:paraId="05DC1090" w14:textId="49C036EE">
      <w:pPr>
        <w:pStyle w:val="ListParagraph"/>
        <w:numPr>
          <w:ilvl w:val="0"/>
          <w:numId w:val="53"/>
        </w:numPr>
        <w:spacing w:after="0" w:line="336" w:lineRule="auto"/>
      </w:pPr>
      <w:r w:rsidRPr="00BA1558">
        <w:rPr>
          <w:b/>
          <w:bCs/>
        </w:rPr>
        <w:t>‘Now by the stock and honour of my kin, / To strike him dead I hold it not a sin.’</w:t>
      </w:r>
      <w:r>
        <w:t xml:space="preserve"> (Tybalt, Act 1 Scene 5) – When Tybalt sees Romeo at the Capulet party, he takes it as an insult to his family. Tybalt believes it is his duty to kill Romeo for this insult to his family’s honour.</w:t>
      </w:r>
    </w:p>
    <w:p w:rsidR="00184E24" w:rsidP="00BA1558" w:rsidRDefault="00184E24" w14:paraId="6674171D" w14:textId="0A7075DC">
      <w:pPr>
        <w:pStyle w:val="ListParagraph"/>
        <w:numPr>
          <w:ilvl w:val="0"/>
          <w:numId w:val="53"/>
        </w:numPr>
        <w:spacing w:after="0" w:line="336" w:lineRule="auto"/>
      </w:pPr>
      <w:r w:rsidRPr="00BA1558">
        <w:rPr>
          <w:b/>
          <w:bCs/>
        </w:rPr>
        <w:t>‘If that thy bent of love be honourable, / Thy purpose marriage, send me word tomorrow’</w:t>
      </w:r>
      <w:r>
        <w:t xml:space="preserve"> (Juliet, Act 2 Scene 2) – Juliet is very clear with Romeo that to keep her honour as a young woman in those times, they must get married before anything more happens between them.</w:t>
      </w:r>
    </w:p>
    <w:p w:rsidR="00184E24" w:rsidP="00BA1558" w:rsidRDefault="00184E24" w14:paraId="0EA79339" w14:textId="3ABE4DB1">
      <w:pPr>
        <w:pStyle w:val="ListParagraph"/>
        <w:numPr>
          <w:ilvl w:val="0"/>
          <w:numId w:val="53"/>
        </w:numPr>
        <w:spacing w:after="0" w:line="336" w:lineRule="auto"/>
        <w:rPr/>
      </w:pPr>
      <w:r w:rsidRPr="2ABC7F99" w:rsidR="00184E24">
        <w:rPr>
          <w:b w:val="1"/>
          <w:bCs w:val="1"/>
        </w:rPr>
        <w:t>‘Tybalt, the kinsman to old Capulet / Hath sent a letter to his father’s house</w:t>
      </w:r>
      <w:r w:rsidRPr="2ABC7F99" w:rsidR="00C323BF">
        <w:rPr>
          <w:b w:val="1"/>
          <w:bCs w:val="1"/>
        </w:rPr>
        <w:t>.</w:t>
      </w:r>
      <w:r w:rsidRPr="2ABC7F99" w:rsidR="00184E24">
        <w:rPr>
          <w:b w:val="1"/>
          <w:bCs w:val="1"/>
        </w:rPr>
        <w:t>’</w:t>
      </w:r>
      <w:r w:rsidR="00184E24">
        <w:rPr/>
        <w:t xml:space="preserve"> (Benvolio, Act 2 Scene 4) – Benvolio tells Mercutio that Tybalt sent a letter to Romeo challenging him to fight because Romeo dishonoured the Capulet</w:t>
      </w:r>
      <w:r w:rsidR="4345B9BA">
        <w:rPr/>
        <w:t>s</w:t>
      </w:r>
      <w:r w:rsidR="00184E24">
        <w:rPr/>
        <w:t xml:space="preserve"> by going to their party</w:t>
      </w:r>
      <w:r w:rsidR="00184E24">
        <w:rPr/>
        <w:t xml:space="preserve">.  </w:t>
      </w:r>
    </w:p>
    <w:p w:rsidR="009D3836" w:rsidP="00BA1558" w:rsidRDefault="00184E24" w14:paraId="6F006647" w14:textId="7082A503">
      <w:pPr>
        <w:pStyle w:val="ListParagraph"/>
        <w:numPr>
          <w:ilvl w:val="0"/>
          <w:numId w:val="53"/>
        </w:numPr>
        <w:spacing w:after="0" w:line="336" w:lineRule="auto"/>
      </w:pPr>
      <w:r w:rsidRPr="00BA1558">
        <w:rPr>
          <w:b/>
          <w:bCs/>
        </w:rPr>
        <w:t>‘Would none but I might venge my cousin’s death</w:t>
      </w:r>
      <w:r w:rsidR="0016713D">
        <w:rPr>
          <w:b/>
          <w:bCs/>
        </w:rPr>
        <w:t>.</w:t>
      </w:r>
      <w:r w:rsidRPr="00BA1558">
        <w:rPr>
          <w:b/>
          <w:bCs/>
        </w:rPr>
        <w:t>’</w:t>
      </w:r>
      <w:r>
        <w:t xml:space="preserve"> (Juliet, Act 3 Scene 5) – Juliet is conflicted by her love and duty to her family and her love and duty to her new husband. She pretends to her mother that she hates Romeo for killing Tybalt.</w:t>
      </w:r>
    </w:p>
    <w:sectPr w:rsidR="009D3836" w:rsidSect="00460476">
      <w:headerReference w:type="default" r:id="rId11"/>
      <w:footerReference w:type="default" r:id="rId12"/>
      <w:pgSz w:w="16838" w:h="11906" w:orient="landscape"/>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27B69" w:rsidRDefault="00727B69" w14:paraId="05CB87FB" w14:textId="77777777">
      <w:pPr>
        <w:spacing w:after="0" w:line="240" w:lineRule="auto"/>
      </w:pPr>
      <w:r>
        <w:separator/>
      </w:r>
    </w:p>
  </w:endnote>
  <w:endnote w:type="continuationSeparator" w:id="0">
    <w:p w:rsidR="00727B69" w:rsidRDefault="00727B69" w14:paraId="79F0D4A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Helvetica Neue Medium">
    <w:altName w:val="Arial"/>
    <w:charset w:val="00"/>
    <w:family w:val="roman"/>
    <w:pitch w:val="default"/>
  </w:font>
  <w:font w:name="Apple Chancery">
    <w:altName w:val="Courier New"/>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7974" w:rsidR="00E36842" w:rsidP="00645611" w:rsidRDefault="00987974" w14:paraId="0366EA95" w14:textId="097CF0C4">
    <w:pPr>
      <w:pStyle w:val="Footer"/>
      <w:tabs>
        <w:tab w:val="center" w:pos="6984"/>
      </w:tabs>
      <w:rPr>
        <w:sz w:val="20"/>
        <w:szCs w:val="20"/>
      </w:rPr>
    </w:pPr>
    <w:r>
      <w:rPr>
        <w:sz w:val="20"/>
        <w:szCs w:val="20"/>
      </w:rPr>
      <w:tab/>
    </w:r>
    <w:r w:rsidR="00645611">
      <w:rPr>
        <w:sz w:val="20"/>
        <w:szCs w:val="20"/>
      </w:rPr>
      <w:tab/>
    </w:r>
    <w:r>
      <w:rPr>
        <w:sz w:val="20"/>
        <w:szCs w:val="20"/>
      </w:rPr>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27B69" w:rsidRDefault="00727B69" w14:paraId="32247E77" w14:textId="77777777">
      <w:pPr>
        <w:spacing w:after="0" w:line="240" w:lineRule="auto"/>
      </w:pPr>
      <w:r>
        <w:separator/>
      </w:r>
    </w:p>
  </w:footnote>
  <w:footnote w:type="continuationSeparator" w:id="0">
    <w:p w:rsidR="00727B69" w:rsidRDefault="00727B69" w14:paraId="54240D7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6A8D" w:rsidR="002D4CD6" w:rsidP="00886A8D" w:rsidRDefault="00886A8D" w14:paraId="120101E3" w14:textId="2C6AEC82">
    <w:pPr>
      <w:spacing w:after="0" w:line="240" w:lineRule="auto"/>
      <w:rPr>
        <w:sz w:val="20"/>
        <w:szCs w:val="20"/>
      </w:rPr>
    </w:pPr>
    <w:r w:rsidRPr="006A0BC7">
      <w:rPr>
        <w:sz w:val="20"/>
        <w:szCs w:val="20"/>
      </w:rPr>
      <w:t xml:space="preserve">Signing Shakespeare | </w:t>
    </w:r>
    <w:r>
      <w:rPr>
        <w:sz w:val="20"/>
        <w:szCs w:val="20"/>
      </w:rPr>
      <w:t>Romeo and Juliet</w:t>
    </w:r>
    <w:r w:rsidR="009E05A7">
      <w:rPr>
        <w:sz w:val="20"/>
        <w:szCs w:val="20"/>
      </w:rPr>
      <w:t xml:space="preserve"> | Resource </w:t>
    </w:r>
    <w:r w:rsidR="00772ED5">
      <w:rPr>
        <w:sz w:val="20"/>
        <w:szCs w:val="20"/>
      </w:rPr>
      <w:t>4</w:t>
    </w:r>
    <w:r w:rsidR="008A32FF">
      <w:rPr>
        <w:sz w:val="20"/>
        <w:szCs w:val="20"/>
      </w:rPr>
      <w:t>3 – Honour and duty</w:t>
    </w:r>
    <w:r w:rsidR="009E05A7">
      <w:rPr>
        <w:sz w:val="20"/>
        <w:szCs w:val="20"/>
      </w:rPr>
      <w:t xml:space="preserve"> theme sheet</w:t>
    </w:r>
    <w:r w:rsidR="0076795E">
      <w:rPr>
        <w:sz w:val="20"/>
        <w:szCs w:val="20"/>
      </w:rPr>
      <w:t xml:space="preserve"> (completed)</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191"/>
    <w:multiLevelType w:val="hybridMultilevel"/>
    <w:tmpl w:val="1E62D4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16D5FF3"/>
    <w:multiLevelType w:val="hybridMultilevel"/>
    <w:tmpl w:val="67C212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2C571B7"/>
    <w:multiLevelType w:val="hybridMultilevel"/>
    <w:tmpl w:val="992232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8CF1A34"/>
    <w:multiLevelType w:val="hybridMultilevel"/>
    <w:tmpl w:val="73CCF0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9565616"/>
    <w:multiLevelType w:val="hybridMultilevel"/>
    <w:tmpl w:val="A0D6C9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98C0287"/>
    <w:multiLevelType w:val="hybridMultilevel"/>
    <w:tmpl w:val="A01C03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A9A5FC7"/>
    <w:multiLevelType w:val="hybridMultilevel"/>
    <w:tmpl w:val="8B3848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0B2079DC"/>
    <w:multiLevelType w:val="hybridMultilevel"/>
    <w:tmpl w:val="5AC817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8FC73D7"/>
    <w:multiLevelType w:val="hybridMultilevel"/>
    <w:tmpl w:val="853A986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094654C"/>
    <w:multiLevelType w:val="hybridMultilevel"/>
    <w:tmpl w:val="9E06D2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0C40065"/>
    <w:multiLevelType w:val="hybridMultilevel"/>
    <w:tmpl w:val="9BDCB2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A9F18F0"/>
    <w:multiLevelType w:val="hybridMultilevel"/>
    <w:tmpl w:val="6F0CB3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CEA2F7B"/>
    <w:multiLevelType w:val="hybridMultilevel"/>
    <w:tmpl w:val="73223D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F6B2A93"/>
    <w:multiLevelType w:val="hybridMultilevel"/>
    <w:tmpl w:val="0638D7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1EB0388"/>
    <w:multiLevelType w:val="hybridMultilevel"/>
    <w:tmpl w:val="2B221B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5A100A1"/>
    <w:multiLevelType w:val="hybridMultilevel"/>
    <w:tmpl w:val="9C366D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A22353"/>
    <w:multiLevelType w:val="hybridMultilevel"/>
    <w:tmpl w:val="D81C4C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B5A0F54"/>
    <w:multiLevelType w:val="hybridMultilevel"/>
    <w:tmpl w:val="677091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50E110E0"/>
    <w:multiLevelType w:val="hybridMultilevel"/>
    <w:tmpl w:val="1B84F6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5114354D"/>
    <w:multiLevelType w:val="hybridMultilevel"/>
    <w:tmpl w:val="C41E5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90905E6"/>
    <w:multiLevelType w:val="hybridMultilevel"/>
    <w:tmpl w:val="72B87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594B56B8"/>
    <w:multiLevelType w:val="hybridMultilevel"/>
    <w:tmpl w:val="29E21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5986269E"/>
    <w:multiLevelType w:val="hybridMultilevel"/>
    <w:tmpl w:val="566273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A5537A0"/>
    <w:multiLevelType w:val="hybridMultilevel"/>
    <w:tmpl w:val="7870E8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B2D1E6C"/>
    <w:multiLevelType w:val="hybridMultilevel"/>
    <w:tmpl w:val="F0BCE9E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BD66FAF"/>
    <w:multiLevelType w:val="hybridMultilevel"/>
    <w:tmpl w:val="947E23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CA03D86"/>
    <w:multiLevelType w:val="hybridMultilevel"/>
    <w:tmpl w:val="150EF7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620C2061"/>
    <w:multiLevelType w:val="hybridMultilevel"/>
    <w:tmpl w:val="D160F2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63167EE6"/>
    <w:multiLevelType w:val="hybridMultilevel"/>
    <w:tmpl w:val="158049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4EE55FD"/>
    <w:multiLevelType w:val="hybridMultilevel"/>
    <w:tmpl w:val="23084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5721DBD"/>
    <w:multiLevelType w:val="hybridMultilevel"/>
    <w:tmpl w:val="33A6BE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73B17B3"/>
    <w:multiLevelType w:val="hybridMultilevel"/>
    <w:tmpl w:val="A67C84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94D7CE0"/>
    <w:multiLevelType w:val="hybridMultilevel"/>
    <w:tmpl w:val="EE2E06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CF4099B"/>
    <w:multiLevelType w:val="hybridMultilevel"/>
    <w:tmpl w:val="7E8AE2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E4807A8"/>
    <w:multiLevelType w:val="hybridMultilevel"/>
    <w:tmpl w:val="6698699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709437AA"/>
    <w:multiLevelType w:val="hybridMultilevel"/>
    <w:tmpl w:val="E0DCE7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716F7E2F"/>
    <w:multiLevelType w:val="hybridMultilevel"/>
    <w:tmpl w:val="42AC40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3292C04"/>
    <w:multiLevelType w:val="hybridMultilevel"/>
    <w:tmpl w:val="92CC0F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 w15:restartNumberingAfterBreak="0">
    <w:nsid w:val="73DC7FB2"/>
    <w:multiLevelType w:val="hybridMultilevel"/>
    <w:tmpl w:val="59C687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61D7E51"/>
    <w:multiLevelType w:val="hybridMultilevel"/>
    <w:tmpl w:val="F0E899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9" w15:restartNumberingAfterBreak="0">
    <w:nsid w:val="77D85EEC"/>
    <w:multiLevelType w:val="hybridMultilevel"/>
    <w:tmpl w:val="7042142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786935C6"/>
    <w:multiLevelType w:val="hybridMultilevel"/>
    <w:tmpl w:val="3DAC3C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7C8C5663"/>
    <w:multiLevelType w:val="hybridMultilevel"/>
    <w:tmpl w:val="4D5C30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2" w15:restartNumberingAfterBreak="0">
    <w:nsid w:val="7FBB0FD3"/>
    <w:multiLevelType w:val="hybridMultilevel"/>
    <w:tmpl w:val="98FEE6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01706468">
    <w:abstractNumId w:val="2"/>
  </w:num>
  <w:num w:numId="2" w16cid:durableId="1165822102">
    <w:abstractNumId w:val="12"/>
  </w:num>
  <w:num w:numId="3" w16cid:durableId="810829720">
    <w:abstractNumId w:val="29"/>
  </w:num>
  <w:num w:numId="4" w16cid:durableId="2076779634">
    <w:abstractNumId w:val="37"/>
  </w:num>
  <w:num w:numId="5" w16cid:durableId="1713380593">
    <w:abstractNumId w:val="45"/>
  </w:num>
  <w:num w:numId="6" w16cid:durableId="692725289">
    <w:abstractNumId w:val="21"/>
  </w:num>
  <w:num w:numId="7" w16cid:durableId="1976639092">
    <w:abstractNumId w:val="52"/>
  </w:num>
  <w:num w:numId="8" w16cid:durableId="1549216920">
    <w:abstractNumId w:val="8"/>
  </w:num>
  <w:num w:numId="9" w16cid:durableId="847672088">
    <w:abstractNumId w:val="23"/>
  </w:num>
  <w:num w:numId="10" w16cid:durableId="421535748">
    <w:abstractNumId w:val="48"/>
  </w:num>
  <w:num w:numId="11" w16cid:durableId="71583057">
    <w:abstractNumId w:val="7"/>
  </w:num>
  <w:num w:numId="12" w16cid:durableId="353969609">
    <w:abstractNumId w:val="22"/>
  </w:num>
  <w:num w:numId="13" w16cid:durableId="1334256891">
    <w:abstractNumId w:val="40"/>
  </w:num>
  <w:num w:numId="14" w16cid:durableId="1235631058">
    <w:abstractNumId w:val="20"/>
  </w:num>
  <w:num w:numId="15" w16cid:durableId="1465469387">
    <w:abstractNumId w:val="19"/>
  </w:num>
  <w:num w:numId="16" w16cid:durableId="513762214">
    <w:abstractNumId w:val="13"/>
  </w:num>
  <w:num w:numId="17" w16cid:durableId="1619557276">
    <w:abstractNumId w:val="30"/>
  </w:num>
  <w:num w:numId="18" w16cid:durableId="462381579">
    <w:abstractNumId w:val="1"/>
  </w:num>
  <w:num w:numId="19" w16cid:durableId="2099017204">
    <w:abstractNumId w:val="39"/>
  </w:num>
  <w:num w:numId="20" w16cid:durableId="263657035">
    <w:abstractNumId w:val="51"/>
  </w:num>
  <w:num w:numId="21" w16cid:durableId="1959143774">
    <w:abstractNumId w:val="24"/>
  </w:num>
  <w:num w:numId="22" w16cid:durableId="1862819363">
    <w:abstractNumId w:val="17"/>
  </w:num>
  <w:num w:numId="23" w16cid:durableId="905187419">
    <w:abstractNumId w:val="11"/>
  </w:num>
  <w:num w:numId="24" w16cid:durableId="1639870941">
    <w:abstractNumId w:val="46"/>
  </w:num>
  <w:num w:numId="25" w16cid:durableId="444736983">
    <w:abstractNumId w:val="28"/>
  </w:num>
  <w:num w:numId="26" w16cid:durableId="575288604">
    <w:abstractNumId w:val="16"/>
  </w:num>
  <w:num w:numId="27" w16cid:durableId="1975913941">
    <w:abstractNumId w:val="36"/>
  </w:num>
  <w:num w:numId="28" w16cid:durableId="1863782241">
    <w:abstractNumId w:val="14"/>
  </w:num>
  <w:num w:numId="29" w16cid:durableId="1799758775">
    <w:abstractNumId w:val="32"/>
  </w:num>
  <w:num w:numId="30" w16cid:durableId="1526333949">
    <w:abstractNumId w:val="38"/>
  </w:num>
  <w:num w:numId="31" w16cid:durableId="725952036">
    <w:abstractNumId w:val="47"/>
  </w:num>
  <w:num w:numId="32" w16cid:durableId="1617441550">
    <w:abstractNumId w:val="44"/>
  </w:num>
  <w:num w:numId="33" w16cid:durableId="595334961">
    <w:abstractNumId w:val="42"/>
  </w:num>
  <w:num w:numId="34" w16cid:durableId="78991797">
    <w:abstractNumId w:val="33"/>
  </w:num>
  <w:num w:numId="35" w16cid:durableId="1201018416">
    <w:abstractNumId w:val="43"/>
  </w:num>
  <w:num w:numId="36" w16cid:durableId="558442493">
    <w:abstractNumId w:val="27"/>
  </w:num>
  <w:num w:numId="37" w16cid:durableId="1186404173">
    <w:abstractNumId w:val="15"/>
  </w:num>
  <w:num w:numId="38" w16cid:durableId="422653089">
    <w:abstractNumId w:val="35"/>
  </w:num>
  <w:num w:numId="39" w16cid:durableId="1431392357">
    <w:abstractNumId w:val="6"/>
  </w:num>
  <w:num w:numId="40" w16cid:durableId="1495608955">
    <w:abstractNumId w:val="41"/>
  </w:num>
  <w:num w:numId="41" w16cid:durableId="1746873031">
    <w:abstractNumId w:val="31"/>
  </w:num>
  <w:num w:numId="42" w16cid:durableId="2115007895">
    <w:abstractNumId w:val="49"/>
  </w:num>
  <w:num w:numId="43" w16cid:durableId="487476519">
    <w:abstractNumId w:val="9"/>
  </w:num>
  <w:num w:numId="44" w16cid:durableId="268852648">
    <w:abstractNumId w:val="26"/>
  </w:num>
  <w:num w:numId="45" w16cid:durableId="1884639058">
    <w:abstractNumId w:val="25"/>
  </w:num>
  <w:num w:numId="46" w16cid:durableId="788937481">
    <w:abstractNumId w:val="5"/>
  </w:num>
  <w:num w:numId="47" w16cid:durableId="631011508">
    <w:abstractNumId w:val="34"/>
  </w:num>
  <w:num w:numId="48" w16cid:durableId="1799451782">
    <w:abstractNumId w:val="4"/>
  </w:num>
  <w:num w:numId="49" w16cid:durableId="835455372">
    <w:abstractNumId w:val="50"/>
  </w:num>
  <w:num w:numId="50" w16cid:durableId="683632854">
    <w:abstractNumId w:val="10"/>
  </w:num>
  <w:num w:numId="51" w16cid:durableId="1204251455">
    <w:abstractNumId w:val="18"/>
  </w:num>
  <w:num w:numId="52" w16cid:durableId="689648312">
    <w:abstractNumId w:val="3"/>
  </w:num>
  <w:num w:numId="53" w16cid:durableId="819006143">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0B2"/>
    <w:rsid w:val="000213B5"/>
    <w:rsid w:val="00023659"/>
    <w:rsid w:val="00023902"/>
    <w:rsid w:val="00024D3A"/>
    <w:rsid w:val="00025D22"/>
    <w:rsid w:val="0002D065"/>
    <w:rsid w:val="00030B2F"/>
    <w:rsid w:val="0003173F"/>
    <w:rsid w:val="0003210D"/>
    <w:rsid w:val="000321AB"/>
    <w:rsid w:val="00032D9A"/>
    <w:rsid w:val="0003358A"/>
    <w:rsid w:val="000337E8"/>
    <w:rsid w:val="00033867"/>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48A"/>
    <w:rsid w:val="00067A90"/>
    <w:rsid w:val="000705C7"/>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00B"/>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1850"/>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2897"/>
    <w:rsid w:val="001537FA"/>
    <w:rsid w:val="00153CBA"/>
    <w:rsid w:val="00153EE2"/>
    <w:rsid w:val="00153FDA"/>
    <w:rsid w:val="00160AD8"/>
    <w:rsid w:val="00162241"/>
    <w:rsid w:val="00163266"/>
    <w:rsid w:val="001638C5"/>
    <w:rsid w:val="00164341"/>
    <w:rsid w:val="0016456C"/>
    <w:rsid w:val="00164EB3"/>
    <w:rsid w:val="00165743"/>
    <w:rsid w:val="0016698B"/>
    <w:rsid w:val="0016713D"/>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4E24"/>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678"/>
    <w:rsid w:val="00196F6F"/>
    <w:rsid w:val="001A0137"/>
    <w:rsid w:val="001A03B1"/>
    <w:rsid w:val="001A11BC"/>
    <w:rsid w:val="001A2AC2"/>
    <w:rsid w:val="001A3470"/>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8AFA"/>
    <w:rsid w:val="001D0B3D"/>
    <w:rsid w:val="001D2DDB"/>
    <w:rsid w:val="001D3111"/>
    <w:rsid w:val="001D36E0"/>
    <w:rsid w:val="001D3772"/>
    <w:rsid w:val="001D383B"/>
    <w:rsid w:val="001D4F41"/>
    <w:rsid w:val="001D52C0"/>
    <w:rsid w:val="001D5400"/>
    <w:rsid w:val="001D56FF"/>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7B36"/>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5B29"/>
    <w:rsid w:val="002760F1"/>
    <w:rsid w:val="0027641D"/>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D4CD6"/>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8BD"/>
    <w:rsid w:val="00306BA8"/>
    <w:rsid w:val="0030786C"/>
    <w:rsid w:val="003115CC"/>
    <w:rsid w:val="00313BA6"/>
    <w:rsid w:val="00313C4A"/>
    <w:rsid w:val="003141A1"/>
    <w:rsid w:val="0031522C"/>
    <w:rsid w:val="00315719"/>
    <w:rsid w:val="00315C12"/>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175B"/>
    <w:rsid w:val="0035249A"/>
    <w:rsid w:val="003524A0"/>
    <w:rsid w:val="00352CF6"/>
    <w:rsid w:val="00353186"/>
    <w:rsid w:val="0035392A"/>
    <w:rsid w:val="0035709C"/>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53BA"/>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D5E"/>
    <w:rsid w:val="003B7A5E"/>
    <w:rsid w:val="003C1B19"/>
    <w:rsid w:val="003C2990"/>
    <w:rsid w:val="003C3C22"/>
    <w:rsid w:val="003C4487"/>
    <w:rsid w:val="003C5D9B"/>
    <w:rsid w:val="003C5FDB"/>
    <w:rsid w:val="003C60EB"/>
    <w:rsid w:val="003C780E"/>
    <w:rsid w:val="003C7866"/>
    <w:rsid w:val="003D06BF"/>
    <w:rsid w:val="003D1C64"/>
    <w:rsid w:val="003D1D52"/>
    <w:rsid w:val="003D22DB"/>
    <w:rsid w:val="003D3179"/>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56D8"/>
    <w:rsid w:val="0042580C"/>
    <w:rsid w:val="00425A49"/>
    <w:rsid w:val="00426841"/>
    <w:rsid w:val="00426A55"/>
    <w:rsid w:val="00426B6F"/>
    <w:rsid w:val="00427C71"/>
    <w:rsid w:val="00430D37"/>
    <w:rsid w:val="004321B7"/>
    <w:rsid w:val="00433415"/>
    <w:rsid w:val="00433750"/>
    <w:rsid w:val="00434B9A"/>
    <w:rsid w:val="0043503D"/>
    <w:rsid w:val="004359EC"/>
    <w:rsid w:val="004361EB"/>
    <w:rsid w:val="00437662"/>
    <w:rsid w:val="0043ECF4"/>
    <w:rsid w:val="00441A6C"/>
    <w:rsid w:val="004421F9"/>
    <w:rsid w:val="00442666"/>
    <w:rsid w:val="00442A46"/>
    <w:rsid w:val="00444A1E"/>
    <w:rsid w:val="004452D5"/>
    <w:rsid w:val="004468A0"/>
    <w:rsid w:val="00447A10"/>
    <w:rsid w:val="00450212"/>
    <w:rsid w:val="00452B08"/>
    <w:rsid w:val="00453822"/>
    <w:rsid w:val="004547F2"/>
    <w:rsid w:val="00456F08"/>
    <w:rsid w:val="00457B54"/>
    <w:rsid w:val="0045EB4D"/>
    <w:rsid w:val="00460476"/>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66B7"/>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3E"/>
    <w:rsid w:val="00510EA2"/>
    <w:rsid w:val="005112AC"/>
    <w:rsid w:val="0051169F"/>
    <w:rsid w:val="00511D8B"/>
    <w:rsid w:val="005126E7"/>
    <w:rsid w:val="00512B33"/>
    <w:rsid w:val="00512D1D"/>
    <w:rsid w:val="00513188"/>
    <w:rsid w:val="005149F3"/>
    <w:rsid w:val="00515A1C"/>
    <w:rsid w:val="00515E1D"/>
    <w:rsid w:val="00520759"/>
    <w:rsid w:val="00520E46"/>
    <w:rsid w:val="005214E2"/>
    <w:rsid w:val="0052164F"/>
    <w:rsid w:val="00525DE9"/>
    <w:rsid w:val="00526528"/>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611"/>
    <w:rsid w:val="006458CD"/>
    <w:rsid w:val="006461A0"/>
    <w:rsid w:val="00646437"/>
    <w:rsid w:val="00647621"/>
    <w:rsid w:val="00651B8F"/>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B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95E"/>
    <w:rsid w:val="00767D59"/>
    <w:rsid w:val="00770960"/>
    <w:rsid w:val="00770ABC"/>
    <w:rsid w:val="00770E10"/>
    <w:rsid w:val="00771FBB"/>
    <w:rsid w:val="0077230B"/>
    <w:rsid w:val="00772B75"/>
    <w:rsid w:val="00772ED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09B"/>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32F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87D"/>
    <w:rsid w:val="008D1CD6"/>
    <w:rsid w:val="008D2092"/>
    <w:rsid w:val="008D215D"/>
    <w:rsid w:val="008D2987"/>
    <w:rsid w:val="008D2C2E"/>
    <w:rsid w:val="008D3792"/>
    <w:rsid w:val="008D45DA"/>
    <w:rsid w:val="008D4E84"/>
    <w:rsid w:val="008D6CC6"/>
    <w:rsid w:val="008E0C47"/>
    <w:rsid w:val="008E259A"/>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836"/>
    <w:rsid w:val="009D39C2"/>
    <w:rsid w:val="009D3BB1"/>
    <w:rsid w:val="009D5D13"/>
    <w:rsid w:val="009D9FDB"/>
    <w:rsid w:val="009E05A7"/>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4D93"/>
    <w:rsid w:val="009F6D08"/>
    <w:rsid w:val="00A00001"/>
    <w:rsid w:val="00A00665"/>
    <w:rsid w:val="00A01170"/>
    <w:rsid w:val="00A0143E"/>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1B29"/>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16B"/>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19BB"/>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940AD"/>
    <w:rsid w:val="00B97233"/>
    <w:rsid w:val="00BA1558"/>
    <w:rsid w:val="00BA19F3"/>
    <w:rsid w:val="00BA1C4C"/>
    <w:rsid w:val="00BA3948"/>
    <w:rsid w:val="00BA4683"/>
    <w:rsid w:val="00BA4E11"/>
    <w:rsid w:val="00BA56DB"/>
    <w:rsid w:val="00BA583A"/>
    <w:rsid w:val="00BA6EE5"/>
    <w:rsid w:val="00BA7CE7"/>
    <w:rsid w:val="00BB0795"/>
    <w:rsid w:val="00BB0951"/>
    <w:rsid w:val="00BB1B65"/>
    <w:rsid w:val="00BB218F"/>
    <w:rsid w:val="00BB253B"/>
    <w:rsid w:val="00BB2B12"/>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3BF"/>
    <w:rsid w:val="00C32CA7"/>
    <w:rsid w:val="00C33405"/>
    <w:rsid w:val="00C34060"/>
    <w:rsid w:val="00C3451E"/>
    <w:rsid w:val="00C34C53"/>
    <w:rsid w:val="00C36495"/>
    <w:rsid w:val="00C36916"/>
    <w:rsid w:val="00C36CDC"/>
    <w:rsid w:val="00C3712C"/>
    <w:rsid w:val="00C37133"/>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5EA4"/>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830"/>
    <w:rsid w:val="00F04D3C"/>
    <w:rsid w:val="00F04EE3"/>
    <w:rsid w:val="00F0504D"/>
    <w:rsid w:val="00F06FFD"/>
    <w:rsid w:val="00F071EB"/>
    <w:rsid w:val="00F075CC"/>
    <w:rsid w:val="00F07E39"/>
    <w:rsid w:val="00F12C31"/>
    <w:rsid w:val="00F12D67"/>
    <w:rsid w:val="00F135C3"/>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51"/>
    <w:rsid w:val="00F84705"/>
    <w:rsid w:val="00F84B96"/>
    <w:rsid w:val="00F84C2D"/>
    <w:rsid w:val="00F8506D"/>
    <w:rsid w:val="00F853C1"/>
    <w:rsid w:val="00F86BCF"/>
    <w:rsid w:val="00F8754E"/>
    <w:rsid w:val="00F8C275"/>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4AE9"/>
    <w:rsid w:val="00FD73AA"/>
    <w:rsid w:val="00FE00E1"/>
    <w:rsid w:val="00FE164E"/>
    <w:rsid w:val="00FE1A8B"/>
    <w:rsid w:val="00FE20AB"/>
    <w:rsid w:val="00FE2C9E"/>
    <w:rsid w:val="00FE36A0"/>
    <w:rsid w:val="00FE3943"/>
    <w:rsid w:val="00FE3A06"/>
    <w:rsid w:val="00FE3EA6"/>
    <w:rsid w:val="00FE6060"/>
    <w:rsid w:val="00FE60AF"/>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C7F99"/>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5B9BA"/>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87ABE"/>
    <w:rPr>
      <w:rFonts w:ascii="Calibri" w:hAnsi="Calibri" w:eastAsiaTheme="majorEastAsia" w:cstheme="majorBidi"/>
      <w:b/>
      <w:caps/>
      <w:color w:val="000000" w:themeColor="text1"/>
      <w:sz w:val="36"/>
      <w:szCs w:val="40"/>
    </w:rPr>
  </w:style>
  <w:style w:type="character" w:styleId="Heading2Char" w:customStyle="1">
    <w:name w:val="Heading 2 Char"/>
    <w:basedOn w:val="DefaultParagraphFont"/>
    <w:link w:val="Heading2"/>
    <w:uiPriority w:val="9"/>
    <w:rsid w:val="00BB253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BB253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B253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B253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B253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B253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B253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styleId="QuoteChar" w:customStyle="1">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Style1" w:customStyle="1">
    <w:name w:val="Style1"/>
    <w:basedOn w:val="Normal"/>
    <w:rsid w:val="005C32BC"/>
    <w:rPr>
      <w:noProof/>
    </w:rPr>
  </w:style>
  <w:style w:type="paragraph" w:styleId="SSHeading1" w:customStyle="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styleId="SSHeading2" w:customStyle="1">
    <w:name w:val="SS Heading 2"/>
    <w:basedOn w:val="Normal"/>
    <w:next w:val="Normal"/>
    <w:qFormat/>
    <w:rsid w:val="00C308A3"/>
    <w:pPr>
      <w:spacing w:before="360" w:line="240" w:lineRule="auto"/>
      <w:outlineLvl w:val="1"/>
    </w:pPr>
    <w:rPr>
      <w:b/>
      <w:caps/>
      <w:sz w:val="30"/>
    </w:rPr>
  </w:style>
  <w:style w:type="paragraph" w:styleId="SSHeading3" w:customStyle="1">
    <w:name w:val="SS Heading 3"/>
    <w:basedOn w:val="Normal"/>
    <w:next w:val="Normal"/>
    <w:qFormat/>
    <w:rsid w:val="00337403"/>
    <w:pPr>
      <w:spacing w:before="240" w:line="240" w:lineRule="auto"/>
      <w:outlineLvl w:val="2"/>
    </w:pPr>
    <w:rPr>
      <w:b/>
      <w:sz w:val="27"/>
    </w:rPr>
  </w:style>
  <w:style w:type="paragraph" w:styleId="SSHeading4" w:customStyle="1">
    <w:name w:val="SS Heading 4"/>
    <w:basedOn w:val="Normal"/>
    <w:next w:val="Normal"/>
    <w:qFormat/>
    <w:rsid w:val="00337403"/>
    <w:pPr>
      <w:spacing w:before="240" w:line="240" w:lineRule="auto"/>
      <w:outlineLvl w:val="3"/>
    </w:pPr>
    <w:rPr>
      <w:b/>
      <w:sz w:val="25"/>
      <w:u w:val="single"/>
    </w:rPr>
  </w:style>
  <w:style w:type="paragraph" w:styleId="SSHeading5" w:customStyle="1">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styleId="CommentSubjectChar" w:customStyle="1">
    <w:name w:val="Comment Subject Char"/>
    <w:basedOn w:val="CommentTextChar"/>
    <w:link w:val="CommentSubject"/>
    <w:uiPriority w:val="99"/>
    <w:semiHidden/>
    <w:rsid w:val="00C308A3"/>
    <w:rPr>
      <w:rFonts w:ascii="Calibri" w:hAnsi="Calibri"/>
      <w:b/>
      <w:bCs/>
      <w:color w:val="000000" w:themeColor="text1"/>
      <w:sz w:val="20"/>
      <w:szCs w:val="20"/>
    </w:rPr>
  </w:style>
  <w:style w:type="paragraph" w:styleId="SSNormalbullet" w:customStyle="1">
    <w:name w:val="SS Normal bullet"/>
    <w:basedOn w:val="ListParagraph"/>
    <w:next w:val="Normal"/>
    <w:qFormat/>
    <w:rsid w:val="002A295A"/>
    <w:pPr>
      <w:numPr>
        <w:numId w:val="2"/>
      </w:numPr>
      <w:contextualSpacing w:val="0"/>
    </w:pPr>
  </w:style>
  <w:style w:type="character" w:styleId="FooterChar" w:customStyle="1">
    <w:name w:val="Footer Char"/>
    <w:basedOn w:val="DefaultParagraphFont"/>
    <w:link w:val="Footer"/>
    <w:uiPriority w:val="99"/>
    <w:rsid w:val="00745EA1"/>
    <w:rPr>
      <w:rFonts w:ascii="Calibri" w:hAnsi="Calibri"/>
      <w:color w:val="000000" w:themeColor="text1"/>
    </w:rPr>
  </w:style>
  <w:style w:type="paragraph" w:styleId="SSRESHEADING1" w:customStyle="1">
    <w:name w:val="SS RES HEADING 1"/>
    <w:basedOn w:val="SSHeading1"/>
    <w:qFormat/>
    <w:rsid w:val="0006748A"/>
    <w:pPr>
      <w:spacing w:before="0" w:after="120"/>
    </w:pPr>
    <w:rPr>
      <w:caps w:val="0"/>
    </w:rPr>
  </w:style>
  <w:style w:type="paragraph" w:styleId="Label" w:customStyle="1">
    <w:name w:val="Label"/>
    <w:rsid w:val="00B940AD"/>
    <w:pPr>
      <w:keepLines/>
      <w:pBdr>
        <w:top w:val="nil"/>
        <w:left w:val="nil"/>
        <w:bottom w:val="nil"/>
        <w:right w:val="nil"/>
        <w:between w:val="nil"/>
        <w:bar w:val="nil"/>
      </w:pBdr>
      <w:spacing w:after="0" w:line="240" w:lineRule="auto"/>
      <w:jc w:val="center"/>
    </w:pPr>
    <w:rPr>
      <w:rFonts w:ascii="Helvetica Neue Medium" w:hAnsi="Helvetica Neue Medium" w:eastAsia="Helvetica Neue Medium" w:cs="Helvetica Neue Medium"/>
      <w:color w:val="FFFFFF"/>
      <w:kern w:val="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6AF9314-A9AA-48C4-B779-E5F7A400EA71}"/>
</file>

<file path=customXml/itemProps2.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3.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4.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Liz Slade</cp:lastModifiedBy>
  <cp:revision>103</cp:revision>
  <dcterms:created xsi:type="dcterms:W3CDTF">2025-11-05T16:35:00Z</dcterms:created>
  <dcterms:modified xsi:type="dcterms:W3CDTF">2026-02-09T15:06:11Z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